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67" w:rsidRDefault="00747767" w:rsidP="0074776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30907" w:rsidRPr="00730907" w:rsidRDefault="00730907" w:rsidP="00730907">
      <w:pPr>
        <w:jc w:val="center"/>
        <w:rPr>
          <w:rFonts w:ascii="Times New Roman" w:hAnsi="Times New Roman"/>
        </w:rPr>
      </w:pPr>
      <w:r w:rsidRPr="0073090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41E5186" wp14:editId="5A2A49AF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07" w:rsidRPr="00730907" w:rsidRDefault="00730907" w:rsidP="00730907">
      <w:pPr>
        <w:keepNext/>
        <w:tabs>
          <w:tab w:val="num" w:pos="0"/>
        </w:tabs>
        <w:suppressAutoHyphens/>
        <w:ind w:left="1134"/>
        <w:jc w:val="center"/>
        <w:outlineLvl w:val="0"/>
        <w:rPr>
          <w:rFonts w:ascii="Times New Roman" w:hAnsi="Times New Roman"/>
          <w:i/>
          <w:spacing w:val="60"/>
          <w:sz w:val="36"/>
          <w:lang w:eastAsia="ar-SA"/>
        </w:rPr>
      </w:pPr>
      <w:r w:rsidRPr="00730907">
        <w:rPr>
          <w:rFonts w:ascii="Times New Roman" w:hAnsi="Times New Roman"/>
          <w:i/>
          <w:spacing w:val="60"/>
          <w:sz w:val="36"/>
          <w:lang w:eastAsia="ar-SA"/>
        </w:rPr>
        <w:t>Совет народных депутатов</w:t>
      </w:r>
    </w:p>
    <w:p w:rsidR="00730907" w:rsidRPr="00946025" w:rsidRDefault="00730907" w:rsidP="00730907">
      <w:pPr>
        <w:suppressAutoHyphens/>
        <w:ind w:left="1134"/>
        <w:rPr>
          <w:sz w:val="10"/>
          <w:lang w:eastAsia="ar-SA"/>
        </w:rPr>
      </w:pPr>
    </w:p>
    <w:p w:rsidR="00730907" w:rsidRPr="00946025" w:rsidRDefault="00730907" w:rsidP="00730907">
      <w:pPr>
        <w:suppressAutoHyphens/>
        <w:ind w:left="709"/>
        <w:jc w:val="center"/>
        <w:rPr>
          <w:rFonts w:ascii="Bookman Old Style" w:hAnsi="Bookman Old Style"/>
          <w:i/>
          <w:spacing w:val="15"/>
          <w:sz w:val="24"/>
          <w:lang w:eastAsia="ar-SA"/>
        </w:rPr>
      </w:pPr>
      <w:r w:rsidRPr="00946025">
        <w:rPr>
          <w:rFonts w:ascii="Bookman Old Style" w:hAnsi="Bookman Old Style"/>
          <w:i/>
          <w:spacing w:val="15"/>
          <w:sz w:val="24"/>
          <w:lang w:eastAsia="ar-SA"/>
        </w:rPr>
        <w:t>Бутурлиновского городского поселения</w:t>
      </w:r>
    </w:p>
    <w:p w:rsidR="00730907" w:rsidRPr="00946025" w:rsidRDefault="00730907" w:rsidP="00730907">
      <w:pPr>
        <w:suppressAutoHyphens/>
        <w:ind w:left="709"/>
        <w:jc w:val="center"/>
        <w:rPr>
          <w:rFonts w:ascii="Bookman Old Style" w:hAnsi="Bookman Old Style"/>
          <w:i/>
          <w:spacing w:val="15"/>
          <w:sz w:val="24"/>
          <w:lang w:eastAsia="ar-SA"/>
        </w:rPr>
      </w:pPr>
      <w:r w:rsidRPr="00946025">
        <w:rPr>
          <w:rFonts w:ascii="Bookman Old Style" w:hAnsi="Bookman Old Style"/>
          <w:i/>
          <w:spacing w:val="15"/>
          <w:sz w:val="24"/>
          <w:lang w:eastAsia="ar-SA"/>
        </w:rPr>
        <w:t>Бутурлиновского муниципального района</w:t>
      </w:r>
    </w:p>
    <w:p w:rsidR="00730907" w:rsidRPr="00946025" w:rsidRDefault="00730907" w:rsidP="00730907">
      <w:pPr>
        <w:suppressAutoHyphens/>
        <w:ind w:left="709"/>
        <w:jc w:val="center"/>
        <w:rPr>
          <w:rFonts w:ascii="Bookman Old Style" w:hAnsi="Bookman Old Style"/>
          <w:i/>
          <w:spacing w:val="15"/>
          <w:sz w:val="24"/>
          <w:lang w:eastAsia="ar-SA"/>
        </w:rPr>
      </w:pPr>
      <w:r w:rsidRPr="00946025">
        <w:rPr>
          <w:rFonts w:ascii="Bookman Old Style" w:hAnsi="Bookman Old Style"/>
          <w:i/>
          <w:spacing w:val="15"/>
          <w:sz w:val="24"/>
          <w:lang w:eastAsia="ar-SA"/>
        </w:rPr>
        <w:t>Воронежской области</w:t>
      </w:r>
    </w:p>
    <w:p w:rsidR="00730907" w:rsidRPr="00946025" w:rsidRDefault="00730907" w:rsidP="00730907">
      <w:pPr>
        <w:suppressAutoHyphens/>
        <w:ind w:left="1134"/>
        <w:rPr>
          <w:sz w:val="28"/>
          <w:lang w:eastAsia="ar-SA"/>
        </w:rPr>
      </w:pPr>
    </w:p>
    <w:p w:rsidR="00730907" w:rsidRPr="00730907" w:rsidRDefault="00730907" w:rsidP="00730907">
      <w:pPr>
        <w:suppressAutoHyphens/>
        <w:jc w:val="center"/>
        <w:rPr>
          <w:rFonts w:ascii="Times New Roman" w:hAnsi="Times New Roman"/>
          <w:b/>
          <w:sz w:val="36"/>
          <w:lang w:eastAsia="ar-SA"/>
        </w:rPr>
      </w:pPr>
      <w:proofErr w:type="gramStart"/>
      <w:r w:rsidRPr="00730907">
        <w:rPr>
          <w:rFonts w:ascii="Times New Roman" w:hAnsi="Times New Roman"/>
          <w:b/>
          <w:sz w:val="36"/>
          <w:lang w:eastAsia="ar-SA"/>
        </w:rPr>
        <w:t>Р</w:t>
      </w:r>
      <w:proofErr w:type="gramEnd"/>
      <w:r w:rsidRPr="00730907">
        <w:rPr>
          <w:rFonts w:ascii="Times New Roman" w:hAnsi="Times New Roman"/>
          <w:b/>
          <w:sz w:val="36"/>
          <w:lang w:eastAsia="ar-SA"/>
        </w:rPr>
        <w:t xml:space="preserve"> Е Ш Е Н И Е</w:t>
      </w:r>
    </w:p>
    <w:p w:rsidR="00747767" w:rsidRPr="008218CF" w:rsidRDefault="00747767" w:rsidP="00747767">
      <w:pPr>
        <w:suppressAutoHyphens/>
        <w:ind w:firstLine="0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747767" w:rsidRPr="008218CF" w:rsidRDefault="00747767" w:rsidP="00747767">
      <w:pPr>
        <w:suppressAutoHyphens/>
        <w:ind w:firstLine="0"/>
        <w:jc w:val="left"/>
        <w:rPr>
          <w:rFonts w:ascii="Times New Roman" w:hAnsi="Times New Roman"/>
          <w:sz w:val="28"/>
          <w:szCs w:val="20"/>
          <w:lang w:eastAsia="ar-SA"/>
        </w:rPr>
      </w:pPr>
      <w:r w:rsidRPr="008218CF">
        <w:rPr>
          <w:rFonts w:ascii="Times New Roman" w:hAnsi="Times New Roman"/>
          <w:sz w:val="28"/>
          <w:szCs w:val="20"/>
          <w:lang w:eastAsia="ar-SA"/>
        </w:rPr>
        <w:t xml:space="preserve">от  </w:t>
      </w:r>
      <w:r w:rsidR="00AE3966" w:rsidRPr="00AE3966">
        <w:rPr>
          <w:rFonts w:ascii="Times New Roman" w:hAnsi="Times New Roman"/>
          <w:sz w:val="28"/>
          <w:szCs w:val="20"/>
          <w:u w:val="single"/>
          <w:lang w:eastAsia="ar-SA"/>
        </w:rPr>
        <w:t>24.11.2015 г.</w:t>
      </w:r>
      <w:r w:rsidR="00AE3966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8218CF">
        <w:rPr>
          <w:rFonts w:ascii="Times New Roman" w:hAnsi="Times New Roman"/>
          <w:sz w:val="28"/>
          <w:szCs w:val="20"/>
          <w:lang w:eastAsia="ar-SA"/>
        </w:rPr>
        <w:t xml:space="preserve"> №</w:t>
      </w:r>
      <w:r w:rsidR="00AE3966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AE3966" w:rsidRPr="00AE3966">
        <w:rPr>
          <w:rFonts w:ascii="Times New Roman" w:hAnsi="Times New Roman"/>
          <w:sz w:val="28"/>
          <w:szCs w:val="20"/>
          <w:u w:val="single"/>
          <w:lang w:eastAsia="ar-SA"/>
        </w:rPr>
        <w:t>21</w:t>
      </w:r>
    </w:p>
    <w:p w:rsidR="00747767" w:rsidRPr="00730907" w:rsidRDefault="00747767" w:rsidP="00747767">
      <w:pPr>
        <w:suppressAutoHyphens/>
        <w:ind w:right="1974" w:firstLine="0"/>
        <w:jc w:val="left"/>
        <w:rPr>
          <w:rFonts w:ascii="Times New Roman" w:hAnsi="Times New Roman"/>
          <w:sz w:val="22"/>
          <w:szCs w:val="22"/>
          <w:lang w:eastAsia="ar-SA"/>
        </w:rPr>
      </w:pPr>
      <w:r w:rsidRPr="0073090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AE396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30907" w:rsidRPr="00730907">
        <w:rPr>
          <w:rFonts w:ascii="Times New Roman" w:hAnsi="Times New Roman"/>
          <w:sz w:val="22"/>
          <w:szCs w:val="22"/>
          <w:lang w:eastAsia="ar-SA"/>
        </w:rPr>
        <w:t>г</w:t>
      </w:r>
      <w:r w:rsidRPr="00730907">
        <w:rPr>
          <w:rFonts w:ascii="Times New Roman" w:hAnsi="Times New Roman"/>
          <w:sz w:val="22"/>
          <w:szCs w:val="22"/>
          <w:lang w:eastAsia="ar-SA"/>
        </w:rPr>
        <w:t xml:space="preserve">. </w:t>
      </w:r>
      <w:r w:rsidR="00730907" w:rsidRPr="00730907">
        <w:rPr>
          <w:rFonts w:ascii="Times New Roman" w:hAnsi="Times New Roman"/>
          <w:sz w:val="22"/>
          <w:szCs w:val="22"/>
          <w:lang w:eastAsia="ar-SA"/>
        </w:rPr>
        <w:t>Бутурлиновка</w:t>
      </w:r>
    </w:p>
    <w:p w:rsidR="00747767" w:rsidRDefault="00747767" w:rsidP="00747767">
      <w:pPr>
        <w:suppressAutoHyphens/>
        <w:ind w:right="1974" w:firstLine="0"/>
        <w:jc w:val="left"/>
        <w:rPr>
          <w:rFonts w:ascii="Times New Roman" w:hAnsi="Times New Roman"/>
          <w:i/>
          <w:sz w:val="22"/>
          <w:szCs w:val="22"/>
          <w:lang w:eastAsia="ar-SA"/>
        </w:rPr>
      </w:pPr>
      <w:bookmarkStart w:id="0" w:name="_GoBack"/>
    </w:p>
    <w:bookmarkEnd w:id="0"/>
    <w:p w:rsidR="00747767" w:rsidRPr="008218CF" w:rsidRDefault="00747767" w:rsidP="00747767">
      <w:pPr>
        <w:suppressAutoHyphens/>
        <w:ind w:right="1974" w:firstLine="0"/>
        <w:jc w:val="left"/>
        <w:rPr>
          <w:rFonts w:ascii="Times New Roman" w:hAnsi="Times New Roman"/>
          <w:i/>
          <w:sz w:val="22"/>
          <w:szCs w:val="22"/>
          <w:lang w:eastAsia="ar-SA"/>
        </w:rPr>
      </w:pPr>
    </w:p>
    <w:p w:rsidR="00747767" w:rsidRPr="008218CF" w:rsidRDefault="00747767" w:rsidP="00747767">
      <w:pPr>
        <w:widowControl w:val="0"/>
        <w:suppressAutoHyphens/>
        <w:autoSpaceDE w:val="0"/>
        <w:ind w:right="3402" w:firstLine="0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8218CF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Об утверждении Положения </w:t>
      </w:r>
      <w:r w:rsidR="00C0325A" w:rsidRPr="00C0325A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о единовременном денежном вознаграждении лиц, </w:t>
      </w:r>
      <w:proofErr w:type="gramStart"/>
      <w:r w:rsidR="00C0325A" w:rsidRPr="00C0325A">
        <w:rPr>
          <w:rFonts w:ascii="Times New Roman" w:eastAsia="Arial" w:hAnsi="Times New Roman"/>
          <w:b/>
          <w:bCs/>
          <w:sz w:val="28"/>
          <w:szCs w:val="28"/>
          <w:lang w:eastAsia="ar-SA"/>
        </w:rPr>
        <w:t>замещавшим</w:t>
      </w:r>
      <w:proofErr w:type="gramEnd"/>
      <w:r w:rsidR="00C0325A" w:rsidRPr="00C0325A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 выборные муниципальные должности на постоянной основе при выходе на пенсию</w:t>
      </w:r>
      <w:r w:rsidRPr="008218CF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 </w:t>
      </w:r>
    </w:p>
    <w:p w:rsidR="00747767" w:rsidRPr="008218CF" w:rsidRDefault="00747767" w:rsidP="00747767">
      <w:pPr>
        <w:pStyle w:val="20"/>
        <w:rPr>
          <w:rFonts w:ascii="Times New Roman" w:hAnsi="Times New Roman" w:cs="Times New Roman"/>
        </w:rPr>
      </w:pPr>
    </w:p>
    <w:p w:rsidR="00747767" w:rsidRDefault="00747767" w:rsidP="0074776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CF3AEE">
        <w:rPr>
          <w:rFonts w:ascii="Times New Roman" w:hAnsi="Times New Roman"/>
          <w:bCs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r w:rsidRPr="001B4F5A">
        <w:rPr>
          <w:rFonts w:ascii="Times New Roman" w:hAnsi="Times New Roman"/>
          <w:bCs/>
          <w:sz w:val="28"/>
          <w:szCs w:val="28"/>
        </w:rPr>
        <w:t>»,</w:t>
      </w:r>
      <w:r w:rsidRPr="001B4F5A">
        <w:rPr>
          <w:rFonts w:ascii="Times New Roman" w:hAnsi="Times New Roman"/>
          <w:sz w:val="28"/>
          <w:szCs w:val="28"/>
        </w:rPr>
        <w:t xml:space="preserve"> </w:t>
      </w:r>
      <w:r w:rsidRPr="00CF3AEE">
        <w:rPr>
          <w:rFonts w:ascii="Times New Roman" w:hAnsi="Times New Roman"/>
          <w:bCs/>
          <w:sz w:val="28"/>
          <w:szCs w:val="28"/>
        </w:rPr>
        <w:t xml:space="preserve">Законом Воронежской области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области", Уставом </w:t>
      </w:r>
      <w:r w:rsidR="00730907">
        <w:rPr>
          <w:rFonts w:ascii="Times New Roman" w:hAnsi="Times New Roman"/>
          <w:bCs/>
          <w:sz w:val="28"/>
          <w:szCs w:val="28"/>
        </w:rPr>
        <w:t>Бутурлиновского городского</w:t>
      </w:r>
      <w:r w:rsidRPr="00CF3AEE">
        <w:rPr>
          <w:rFonts w:ascii="Times New Roman" w:hAnsi="Times New Roman"/>
          <w:bCs/>
          <w:sz w:val="28"/>
          <w:szCs w:val="28"/>
        </w:rPr>
        <w:t xml:space="preserve"> поселения Бутурлиновского муниципального района Воронежской области, Совет народных депутатов </w:t>
      </w:r>
      <w:r w:rsidR="00730907">
        <w:rPr>
          <w:rFonts w:ascii="Times New Roman" w:hAnsi="Times New Roman"/>
          <w:bCs/>
          <w:sz w:val="28"/>
          <w:szCs w:val="28"/>
        </w:rPr>
        <w:t xml:space="preserve">Бутурлиновского городского </w:t>
      </w:r>
      <w:r w:rsidRPr="00CF3AEE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747767" w:rsidRPr="008218CF" w:rsidRDefault="00747767" w:rsidP="0074776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47767" w:rsidRPr="00730907" w:rsidRDefault="00C0325A" w:rsidP="00747767">
      <w:pPr>
        <w:spacing w:line="36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0907">
        <w:rPr>
          <w:rFonts w:ascii="Times New Roman" w:eastAsiaTheme="minorHAnsi" w:hAnsi="Times New Roman"/>
          <w:sz w:val="28"/>
          <w:szCs w:val="28"/>
          <w:lang w:eastAsia="en-US"/>
        </w:rPr>
        <w:t>РЕШИЛ</w:t>
      </w:r>
      <w:r w:rsidR="00730907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747767" w:rsidRPr="008218CF" w:rsidRDefault="00427A93" w:rsidP="0074776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7767" w:rsidRPr="008218CF">
        <w:rPr>
          <w:rFonts w:ascii="Times New Roman" w:hAnsi="Times New Roman"/>
          <w:sz w:val="28"/>
          <w:szCs w:val="28"/>
        </w:rPr>
        <w:t>Лицу, замещавшему выборную муниципальную должность на постоянной основе  и имеющему право на доплату к</w:t>
      </w:r>
      <w:r>
        <w:rPr>
          <w:rFonts w:ascii="Times New Roman" w:hAnsi="Times New Roman"/>
          <w:sz w:val="28"/>
          <w:szCs w:val="28"/>
        </w:rPr>
        <w:t xml:space="preserve"> страховой</w:t>
      </w:r>
      <w:r w:rsidR="00747767" w:rsidRPr="008218CF">
        <w:rPr>
          <w:rFonts w:ascii="Times New Roman" w:hAnsi="Times New Roman"/>
          <w:sz w:val="28"/>
          <w:szCs w:val="28"/>
        </w:rPr>
        <w:t xml:space="preserve"> пенсии</w:t>
      </w:r>
      <w:r w:rsidR="00747767">
        <w:rPr>
          <w:rFonts w:ascii="Times New Roman" w:hAnsi="Times New Roman"/>
          <w:sz w:val="28"/>
          <w:szCs w:val="28"/>
        </w:rPr>
        <w:t>, при выходе на пенсию по старости</w:t>
      </w:r>
      <w:r w:rsidR="00747767" w:rsidRPr="008218CF">
        <w:rPr>
          <w:rFonts w:ascii="Times New Roman" w:hAnsi="Times New Roman"/>
          <w:sz w:val="28"/>
          <w:szCs w:val="28"/>
        </w:rPr>
        <w:t xml:space="preserve"> выплачивается единовременное денежное вознаграждение в зависимости от стажа муниципальной службы в следующих размерах:</w:t>
      </w:r>
    </w:p>
    <w:p w:rsidR="00747767" w:rsidRPr="008218CF" w:rsidRDefault="00747767" w:rsidP="0074776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47767" w:rsidRPr="008218CF" w:rsidTr="003C7D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767" w:rsidRPr="008218CF" w:rsidRDefault="00747767" w:rsidP="003C7DB9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8CF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 муниципальной службы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767" w:rsidRPr="008218CF" w:rsidRDefault="00747767" w:rsidP="003C7DB9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8C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 должностных окладов</w:t>
            </w:r>
          </w:p>
        </w:tc>
      </w:tr>
      <w:tr w:rsidR="00747767" w:rsidRPr="008218CF" w:rsidTr="003C7D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767" w:rsidRPr="008218CF" w:rsidRDefault="00747767" w:rsidP="003C7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CF">
              <w:rPr>
                <w:rFonts w:ascii="Times New Roman" w:hAnsi="Times New Roman"/>
                <w:sz w:val="28"/>
                <w:szCs w:val="28"/>
              </w:rPr>
              <w:t>от 15 лет до 20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767" w:rsidRPr="00730907" w:rsidRDefault="00730907" w:rsidP="0073090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0907">
              <w:rPr>
                <w:rFonts w:ascii="Times New Roman" w:hAnsi="Times New Roman"/>
                <w:sz w:val="28"/>
                <w:szCs w:val="28"/>
                <w:lang w:eastAsia="en-US"/>
              </w:rPr>
              <w:t>12,5</w:t>
            </w:r>
          </w:p>
        </w:tc>
      </w:tr>
      <w:tr w:rsidR="00747767" w:rsidRPr="008218CF" w:rsidTr="003C7D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767" w:rsidRPr="008218CF" w:rsidRDefault="00747767" w:rsidP="003C7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CF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767" w:rsidRPr="00730907" w:rsidRDefault="00730907" w:rsidP="0073090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</w:t>
            </w:r>
            <w:r w:rsidRPr="0073090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</w:tr>
      <w:tr w:rsidR="00747767" w:rsidRPr="008218CF" w:rsidTr="003C7D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767" w:rsidRPr="008218CF" w:rsidRDefault="00747767" w:rsidP="003C7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CF">
              <w:rPr>
                <w:rFonts w:ascii="Times New Roman" w:hAnsi="Times New Roman"/>
                <w:sz w:val="28"/>
                <w:szCs w:val="28"/>
              </w:rPr>
              <w:t xml:space="preserve">свыше 25 лет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767" w:rsidRPr="00730907" w:rsidRDefault="00730907" w:rsidP="0073090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</w:t>
            </w:r>
            <w:r w:rsidRPr="0073090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</w:tr>
    </w:tbl>
    <w:p w:rsidR="00427A93" w:rsidRDefault="00427A93" w:rsidP="0074776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27A93" w:rsidRDefault="00427A93" w:rsidP="0074776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47767" w:rsidRPr="00AA31F6" w:rsidRDefault="00427A93" w:rsidP="0074776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747767" w:rsidRPr="00AA31F6">
        <w:rPr>
          <w:rFonts w:ascii="Times New Roman" w:hAnsi="Times New Roman"/>
          <w:sz w:val="28"/>
          <w:szCs w:val="28"/>
        </w:rPr>
        <w:t xml:space="preserve">Единовременное денежное вознаграждение в связи с выходом на пенсию </w:t>
      </w:r>
      <w:r w:rsidR="00747767">
        <w:rPr>
          <w:rFonts w:ascii="Times New Roman" w:hAnsi="Times New Roman"/>
          <w:sz w:val="28"/>
          <w:szCs w:val="28"/>
        </w:rPr>
        <w:t xml:space="preserve">по старости </w:t>
      </w:r>
      <w:r w:rsidR="00747767" w:rsidRPr="00AA31F6">
        <w:rPr>
          <w:rFonts w:ascii="Times New Roman" w:hAnsi="Times New Roman"/>
          <w:sz w:val="28"/>
          <w:szCs w:val="28"/>
        </w:rPr>
        <w:t>не выплачивается лицам, которые воспользовались правом на аналогичное денежное поощрение при увольнении с государственной или муниципальной службы.</w:t>
      </w:r>
    </w:p>
    <w:p w:rsidR="00427A93" w:rsidRPr="00427A93" w:rsidRDefault="00427A93" w:rsidP="00427A93">
      <w:pPr>
        <w:rPr>
          <w:rFonts w:ascii="Times New Roman" w:hAnsi="Times New Roman"/>
          <w:sz w:val="28"/>
          <w:szCs w:val="28"/>
        </w:rPr>
      </w:pPr>
    </w:p>
    <w:p w:rsidR="00427A93" w:rsidRDefault="00427A93" w:rsidP="00427A93">
      <w:pPr>
        <w:rPr>
          <w:rFonts w:ascii="Times New Roman" w:hAnsi="Times New Roman"/>
          <w:sz w:val="28"/>
          <w:szCs w:val="28"/>
        </w:rPr>
      </w:pPr>
      <w:r w:rsidRPr="00427A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A93">
        <w:rPr>
          <w:rFonts w:ascii="Times New Roman" w:hAnsi="Times New Roman"/>
          <w:sz w:val="28"/>
          <w:szCs w:val="28"/>
        </w:rPr>
        <w:t xml:space="preserve">Порядок выплаты единовременного денежного вознаграждения лицам, замещавшим выборные муниципальные должности на постоянной основе, устанавливается нормативным правовым актом </w:t>
      </w:r>
      <w:r w:rsidR="003E14F2">
        <w:rPr>
          <w:rFonts w:ascii="Times New Roman" w:hAnsi="Times New Roman"/>
          <w:sz w:val="28"/>
          <w:szCs w:val="28"/>
        </w:rPr>
        <w:t xml:space="preserve">администрации </w:t>
      </w:r>
      <w:r w:rsidR="00730907">
        <w:rPr>
          <w:rFonts w:ascii="Times New Roman" w:hAnsi="Times New Roman"/>
          <w:sz w:val="28"/>
          <w:szCs w:val="28"/>
        </w:rPr>
        <w:t>Бутурлиновского городского</w:t>
      </w:r>
      <w:r w:rsidR="003E14F2">
        <w:rPr>
          <w:rFonts w:ascii="Times New Roman" w:hAnsi="Times New Roman"/>
          <w:sz w:val="28"/>
          <w:szCs w:val="28"/>
        </w:rPr>
        <w:t xml:space="preserve"> поселения Бутурлиновского муниципального района.</w:t>
      </w:r>
    </w:p>
    <w:p w:rsidR="00137320" w:rsidRPr="00427A93" w:rsidRDefault="00137320" w:rsidP="00427A93">
      <w:pPr>
        <w:rPr>
          <w:rFonts w:ascii="Times New Roman" w:hAnsi="Times New Roman"/>
          <w:sz w:val="28"/>
          <w:szCs w:val="28"/>
        </w:rPr>
      </w:pPr>
    </w:p>
    <w:p w:rsidR="00137320" w:rsidRDefault="00137320" w:rsidP="00137320">
      <w:pPr>
        <w:ind w:firstLine="540"/>
        <w:rPr>
          <w:rFonts w:ascii="Times New Roman" w:hAnsi="Times New Roman"/>
          <w:sz w:val="28"/>
          <w:szCs w:val="28"/>
        </w:rPr>
      </w:pPr>
      <w:r w:rsidRPr="00137320">
        <w:rPr>
          <w:rFonts w:ascii="Times New Roman" w:hAnsi="Times New Roman"/>
          <w:sz w:val="28"/>
          <w:szCs w:val="28"/>
        </w:rPr>
        <w:t>4. 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области».</w:t>
      </w:r>
    </w:p>
    <w:p w:rsidR="00137320" w:rsidRPr="00137320" w:rsidRDefault="00137320" w:rsidP="00137320">
      <w:pPr>
        <w:ind w:firstLine="540"/>
        <w:rPr>
          <w:rFonts w:ascii="Times New Roman" w:hAnsi="Times New Roman"/>
          <w:sz w:val="28"/>
          <w:szCs w:val="28"/>
        </w:rPr>
      </w:pPr>
    </w:p>
    <w:p w:rsidR="00427A93" w:rsidRPr="00427A93" w:rsidRDefault="00137320" w:rsidP="00427A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27A93">
        <w:rPr>
          <w:rFonts w:ascii="Times New Roman" w:hAnsi="Times New Roman"/>
          <w:sz w:val="28"/>
          <w:szCs w:val="28"/>
        </w:rPr>
        <w:t>.</w:t>
      </w:r>
      <w:r w:rsidR="00427A93" w:rsidRPr="00427A93">
        <w:t xml:space="preserve"> </w:t>
      </w:r>
      <w:r w:rsidR="00427A93" w:rsidRPr="00427A9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  <w:r w:rsidR="00427A93" w:rsidRPr="00427A93">
        <w:rPr>
          <w:rFonts w:ascii="Times New Roman" w:hAnsi="Times New Roman"/>
          <w:sz w:val="28"/>
          <w:szCs w:val="28"/>
        </w:rPr>
        <w:t xml:space="preserve"> </w:t>
      </w:r>
    </w:p>
    <w:p w:rsidR="00427A93" w:rsidRDefault="00427A93" w:rsidP="00427A93">
      <w:pPr>
        <w:rPr>
          <w:rFonts w:ascii="Times New Roman" w:hAnsi="Times New Roman"/>
          <w:sz w:val="28"/>
          <w:szCs w:val="28"/>
        </w:rPr>
      </w:pPr>
    </w:p>
    <w:p w:rsidR="00427A93" w:rsidRDefault="00137320" w:rsidP="00427A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27A93" w:rsidRPr="00427A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27A93" w:rsidRPr="00427A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27A93" w:rsidRPr="00427A93">
        <w:rPr>
          <w:rFonts w:ascii="Times New Roman" w:hAnsi="Times New Roman"/>
          <w:sz w:val="28"/>
          <w:szCs w:val="28"/>
        </w:rPr>
        <w:t xml:space="preserve"> исполнением  настоящего решения </w:t>
      </w:r>
      <w:r w:rsidR="00730907">
        <w:rPr>
          <w:rFonts w:ascii="Times New Roman" w:hAnsi="Times New Roman"/>
          <w:sz w:val="28"/>
          <w:szCs w:val="28"/>
        </w:rPr>
        <w:t>возложить на главу Бутурлиновского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Е.Ф. Дмитренко</w:t>
      </w:r>
      <w:r w:rsidR="00427A93" w:rsidRPr="00427A93">
        <w:rPr>
          <w:rFonts w:ascii="Times New Roman" w:hAnsi="Times New Roman"/>
          <w:sz w:val="28"/>
          <w:szCs w:val="28"/>
        </w:rPr>
        <w:t>.</w:t>
      </w:r>
    </w:p>
    <w:p w:rsidR="00427A93" w:rsidRDefault="00427A93" w:rsidP="00427A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374"/>
      </w:tblGrid>
      <w:tr w:rsidR="00730907" w:rsidRPr="00F94DA6" w:rsidTr="00893710">
        <w:tc>
          <w:tcPr>
            <w:tcW w:w="6912" w:type="dxa"/>
            <w:shd w:val="clear" w:color="auto" w:fill="auto"/>
          </w:tcPr>
          <w:p w:rsidR="00730907" w:rsidRPr="00730907" w:rsidRDefault="00730907" w:rsidP="008937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0907" w:rsidRPr="00730907" w:rsidRDefault="00730907" w:rsidP="0073090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0907">
              <w:rPr>
                <w:rFonts w:ascii="Times New Roman" w:hAnsi="Times New Roman"/>
                <w:sz w:val="28"/>
                <w:szCs w:val="28"/>
              </w:rPr>
              <w:t>Глава Бутурлиновского</w:t>
            </w:r>
          </w:p>
          <w:p w:rsidR="00730907" w:rsidRPr="00730907" w:rsidRDefault="00730907" w:rsidP="0073090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0907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2374" w:type="dxa"/>
            <w:shd w:val="clear" w:color="auto" w:fill="auto"/>
          </w:tcPr>
          <w:p w:rsidR="00730907" w:rsidRPr="00730907" w:rsidRDefault="00730907" w:rsidP="008937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0907" w:rsidRPr="00730907" w:rsidRDefault="00730907" w:rsidP="008937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0907" w:rsidRPr="00730907" w:rsidRDefault="00730907" w:rsidP="0073090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0907">
              <w:rPr>
                <w:rFonts w:ascii="Times New Roman" w:hAnsi="Times New Roman"/>
                <w:sz w:val="28"/>
                <w:szCs w:val="28"/>
              </w:rPr>
              <w:t>Е.Ф. Дмитренко</w:t>
            </w:r>
          </w:p>
          <w:p w:rsidR="00730907" w:rsidRPr="00730907" w:rsidRDefault="00730907" w:rsidP="008937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0907" w:rsidRPr="00730907" w:rsidRDefault="00730907" w:rsidP="008937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907" w:rsidRPr="00F94DA6" w:rsidTr="00893710">
        <w:tc>
          <w:tcPr>
            <w:tcW w:w="6912" w:type="dxa"/>
            <w:shd w:val="clear" w:color="auto" w:fill="auto"/>
          </w:tcPr>
          <w:p w:rsidR="00730907" w:rsidRPr="00730907" w:rsidRDefault="00730907" w:rsidP="0073090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0907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proofErr w:type="gramStart"/>
            <w:r w:rsidRPr="00730907">
              <w:rPr>
                <w:rFonts w:ascii="Times New Roman" w:hAnsi="Times New Roman"/>
                <w:sz w:val="28"/>
                <w:szCs w:val="28"/>
              </w:rPr>
              <w:t>народных</w:t>
            </w:r>
            <w:proofErr w:type="gramEnd"/>
          </w:p>
          <w:p w:rsidR="00730907" w:rsidRPr="00730907" w:rsidRDefault="00730907" w:rsidP="0073090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0907">
              <w:rPr>
                <w:rFonts w:ascii="Times New Roman" w:hAnsi="Times New Roman"/>
                <w:sz w:val="28"/>
                <w:szCs w:val="28"/>
              </w:rPr>
              <w:t xml:space="preserve">депутатов Бутурлиновского </w:t>
            </w:r>
          </w:p>
          <w:p w:rsidR="00730907" w:rsidRPr="00730907" w:rsidRDefault="00730907" w:rsidP="0073090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0907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2374" w:type="dxa"/>
            <w:shd w:val="clear" w:color="auto" w:fill="auto"/>
          </w:tcPr>
          <w:p w:rsidR="00730907" w:rsidRPr="00730907" w:rsidRDefault="00730907" w:rsidP="008937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0907" w:rsidRPr="00730907" w:rsidRDefault="00730907" w:rsidP="008937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0907" w:rsidRPr="00730907" w:rsidRDefault="00730907" w:rsidP="0073090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0907">
              <w:rPr>
                <w:rFonts w:ascii="Times New Roman" w:hAnsi="Times New Roman"/>
                <w:sz w:val="28"/>
                <w:szCs w:val="28"/>
              </w:rPr>
              <w:t xml:space="preserve">Е.Н. </w:t>
            </w:r>
            <w:proofErr w:type="spellStart"/>
            <w:r w:rsidRPr="00730907">
              <w:rPr>
                <w:rFonts w:ascii="Times New Roman" w:hAnsi="Times New Roman"/>
                <w:sz w:val="28"/>
                <w:szCs w:val="28"/>
              </w:rPr>
              <w:t>Коржова</w:t>
            </w:r>
            <w:proofErr w:type="spellEnd"/>
          </w:p>
        </w:tc>
      </w:tr>
    </w:tbl>
    <w:p w:rsidR="00427A93" w:rsidRPr="00427A93" w:rsidRDefault="00427A93">
      <w:pPr>
        <w:rPr>
          <w:rFonts w:ascii="Times New Roman" w:hAnsi="Times New Roman"/>
          <w:sz w:val="28"/>
          <w:szCs w:val="28"/>
        </w:rPr>
      </w:pPr>
    </w:p>
    <w:sectPr w:rsidR="00427A93" w:rsidRPr="0042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CF" w:rsidRDefault="009629CF" w:rsidP="00747767">
      <w:r>
        <w:separator/>
      </w:r>
    </w:p>
  </w:endnote>
  <w:endnote w:type="continuationSeparator" w:id="0">
    <w:p w:rsidR="009629CF" w:rsidRDefault="009629CF" w:rsidP="0074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CF" w:rsidRDefault="009629CF" w:rsidP="00747767">
      <w:r>
        <w:separator/>
      </w:r>
    </w:p>
  </w:footnote>
  <w:footnote w:type="continuationSeparator" w:id="0">
    <w:p w:rsidR="009629CF" w:rsidRDefault="009629CF" w:rsidP="00747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E4"/>
    <w:rsid w:val="00137320"/>
    <w:rsid w:val="00190742"/>
    <w:rsid w:val="002A41C5"/>
    <w:rsid w:val="003E14F2"/>
    <w:rsid w:val="0042582C"/>
    <w:rsid w:val="00427A93"/>
    <w:rsid w:val="006C56E4"/>
    <w:rsid w:val="006F63D9"/>
    <w:rsid w:val="00730907"/>
    <w:rsid w:val="00747767"/>
    <w:rsid w:val="0092050F"/>
    <w:rsid w:val="009629CF"/>
    <w:rsid w:val="00A24EAE"/>
    <w:rsid w:val="00AB7A74"/>
    <w:rsid w:val="00AE3966"/>
    <w:rsid w:val="00AF328D"/>
    <w:rsid w:val="00C0325A"/>
    <w:rsid w:val="00E53ED4"/>
    <w:rsid w:val="00F7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4776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7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77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7767"/>
    <w:rPr>
      <w:rFonts w:ascii="Arial" w:eastAsia="Times New Roman" w:hAnsi="Arial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77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7767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2">
    <w:name w:val="2Название Знак"/>
    <w:link w:val="20"/>
    <w:locked/>
    <w:rsid w:val="00747767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747767"/>
    <w:pPr>
      <w:ind w:firstLine="0"/>
      <w:jc w:val="center"/>
    </w:pPr>
    <w:rPr>
      <w:rFonts w:cs="Arial"/>
      <w:b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477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7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730907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4776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7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77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7767"/>
    <w:rPr>
      <w:rFonts w:ascii="Arial" w:eastAsia="Times New Roman" w:hAnsi="Arial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77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7767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2">
    <w:name w:val="2Название Знак"/>
    <w:link w:val="20"/>
    <w:locked/>
    <w:rsid w:val="00747767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747767"/>
    <w:pPr>
      <w:ind w:firstLine="0"/>
      <w:jc w:val="center"/>
    </w:pPr>
    <w:rPr>
      <w:rFonts w:cs="Arial"/>
      <w:b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477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7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730907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2480-0B00-440F-B159-CA2A0F8C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Юлия Андреевна</dc:creator>
  <cp:keywords/>
  <dc:description/>
  <cp:lastModifiedBy>Admin</cp:lastModifiedBy>
  <cp:revision>8</cp:revision>
  <cp:lastPrinted>2015-11-25T06:53:00Z</cp:lastPrinted>
  <dcterms:created xsi:type="dcterms:W3CDTF">2015-10-30T05:31:00Z</dcterms:created>
  <dcterms:modified xsi:type="dcterms:W3CDTF">2015-11-25T06:53:00Z</dcterms:modified>
</cp:coreProperties>
</file>